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DFEA" w14:textId="6474B1E9" w:rsidR="00101C2D" w:rsidRPr="00101C2D" w:rsidRDefault="00101C2D" w:rsidP="00101C2D">
      <w:pPr>
        <w:spacing w:after="0" w:line="240" w:lineRule="auto"/>
        <w:rPr>
          <w:b/>
          <w:bCs/>
        </w:rPr>
      </w:pPr>
      <w:r w:rsidRPr="00101C2D">
        <w:rPr>
          <w:b/>
          <w:bCs/>
        </w:rPr>
        <w:t>Generelle forutsetninger</w:t>
      </w:r>
    </w:p>
    <w:p w14:paraId="0EC95D53" w14:textId="79A53C40" w:rsidR="00101C2D" w:rsidRDefault="00101C2D" w:rsidP="00101C2D">
      <w:pPr>
        <w:spacing w:after="0" w:line="240" w:lineRule="auto"/>
        <w:rPr>
          <w:sz w:val="18"/>
          <w:szCs w:val="18"/>
        </w:rPr>
      </w:pPr>
      <w:r>
        <w:t>Denne rapporten er utarbeidet av en frittstående og uavhengig takstmann som ikke har noen</w:t>
      </w:r>
      <w:r>
        <w:t xml:space="preserve"> </w:t>
      </w:r>
      <w:r>
        <w:t>bindinger til partene og andre</w:t>
      </w:r>
      <w:r>
        <w:rPr>
          <w:sz w:val="18"/>
          <w:szCs w:val="18"/>
        </w:rPr>
        <w:t xml:space="preserve"> </w:t>
      </w:r>
      <w:r>
        <w:t xml:space="preserve">aktører i eiendomsbransjen. Oppdraget er utført på grunnlag av </w:t>
      </w:r>
      <w:r w:rsidR="00891834">
        <w:t xml:space="preserve">Norsk Landbrukstakst </w:t>
      </w:r>
      <w:r>
        <w:t>s</w:t>
      </w:r>
      <w:r w:rsidR="00891834">
        <w:t>ine</w:t>
      </w:r>
      <w:r>
        <w:t xml:space="preserve"> </w:t>
      </w:r>
      <w:r>
        <w:t>retningslinjer og gjeldende konsesjonslov. Landbruksdepartementet har i forskjellige rundskriv gitt</w:t>
      </w:r>
      <w:r>
        <w:t xml:space="preserve"> </w:t>
      </w:r>
      <w:r>
        <w:t>generelle retningslinjer som verdisetting av konsesjonspliktige eiendommer skal bygge på.</w:t>
      </w:r>
      <w:r>
        <w:t xml:space="preserve"> </w:t>
      </w:r>
      <w:r>
        <w:t>Retningslinjene åpner for skjønn avhengig av eiendommens egenart.</w:t>
      </w:r>
      <w:r>
        <w:rPr>
          <w:sz w:val="18"/>
          <w:szCs w:val="18"/>
        </w:rPr>
        <w:t xml:space="preserve"> </w:t>
      </w:r>
      <w:r>
        <w:t>Eier skal lese gjennom</w:t>
      </w:r>
      <w:r>
        <w:t xml:space="preserve"> </w:t>
      </w:r>
      <w:r>
        <w:t>dokumentet før bruk og gi tilbakemelding til takstmannen hvis det finnes feil/mangler som bør rettes</w:t>
      </w:r>
      <w:r>
        <w:rPr>
          <w:sz w:val="18"/>
          <w:szCs w:val="18"/>
        </w:rPr>
        <w:t xml:space="preserve"> </w:t>
      </w:r>
      <w:r>
        <w:t>opp. Verdivurderingen er avholdt etter beste skjønn og overbevisning. Verdivurderingen er utført i</w:t>
      </w:r>
      <w:r>
        <w:t xml:space="preserve"> </w:t>
      </w:r>
      <w:r>
        <w:t>henhold til gjeldende instruks. Heftelsesanmerkninger er ikke vurdert med mindre det er angitt.</w:t>
      </w:r>
      <w:r>
        <w:t xml:space="preserve"> </w:t>
      </w:r>
      <w:r>
        <w:t>Takstmannen er ikke ansvarlig for manglende opplysninger om feil og mangler som han ikke kunne</w:t>
      </w:r>
      <w:r>
        <w:t xml:space="preserve"> </w:t>
      </w:r>
      <w:r>
        <w:t>ha oppdaget etter å ha undersøkt eiendommen slik god skikk tilsier.</w:t>
      </w:r>
      <w:r>
        <w:rPr>
          <w:sz w:val="18"/>
          <w:szCs w:val="18"/>
        </w:rPr>
        <w:t xml:space="preserve"> </w:t>
      </w:r>
      <w:r>
        <w:t>Verdivurderingen gir en samlet vurdering, men en enkel beskrivelse og en verdsetting av landbrukseiendommen (markedsverdi).</w:t>
      </w:r>
      <w:r>
        <w:t xml:space="preserve"> </w:t>
      </w:r>
      <w:r>
        <w:t>Markedsverdi er i denne sammenheng den verdi som eiendommen skjønnes å ha ved et fritt salg,</w:t>
      </w:r>
      <w:r>
        <w:t xml:space="preserve"> </w:t>
      </w:r>
      <w:r>
        <w:t>etter vanlig priser i området, under hensyn til de gjeldende bestemmelser i Konsesjonsloven § 9.</w:t>
      </w:r>
      <w:r>
        <w:t xml:space="preserve"> </w:t>
      </w:r>
      <w:r>
        <w:t>Landbruksdepartementet gir i rundskrivene M 3/2002, M 1/2021 veiledende retningslinjer for</w:t>
      </w:r>
      <w:r>
        <w:t xml:space="preserve"> </w:t>
      </w:r>
      <w:r>
        <w:t>verdisetting av konsesjonspliktige eiendommer. Nedre grense for kapitaliseringsrentefot ved</w:t>
      </w:r>
      <w:r>
        <w:t xml:space="preserve"> </w:t>
      </w:r>
      <w:r>
        <w:t>beregning av avkastningsverdi for jord og skog skal være 4 %. En anser avkastningsverdi (bruksverdi) som det naturlige utgangspunkt for verdsetting av</w:t>
      </w:r>
      <w:r>
        <w:t xml:space="preserve"> </w:t>
      </w:r>
      <w:r>
        <w:t>landbrukseiendommer etter konsesjonsloven. En legger likevel til grunn at formålet i</w:t>
      </w:r>
      <w:r>
        <w:t xml:space="preserve"> </w:t>
      </w:r>
      <w:r>
        <w:t xml:space="preserve">konsesjonsloven § 1 om å tilgodese </w:t>
      </w:r>
      <w:r w:rsidR="00A94377">
        <w:t>«</w:t>
      </w:r>
      <w:r>
        <w:t>en samfunnsmessig forsvarlig prisutvikling</w:t>
      </w:r>
      <w:r w:rsidR="00A94377">
        <w:t>»</w:t>
      </w:r>
      <w:r>
        <w:t xml:space="preserve"> gir rom for å nytte</w:t>
      </w:r>
      <w:r>
        <w:t xml:space="preserve"> </w:t>
      </w:r>
      <w:r>
        <w:t>også andre verdisettingsprinsipper enn den tradisjonelle avkastningsverdi, f.eks. kostnadsverdi. Ved</w:t>
      </w:r>
      <w:r>
        <w:t xml:space="preserve"> </w:t>
      </w:r>
      <w:r>
        <w:t>praktisk verdsetting, vil de forskjellige</w:t>
      </w:r>
      <w:r w:rsidR="00A94377">
        <w:t xml:space="preserve"> </w:t>
      </w:r>
      <w:r>
        <w:t>verdisettingsprinsipper ha sin begrensning. Det vil</w:t>
      </w:r>
      <w:r>
        <w:rPr>
          <w:sz w:val="18"/>
          <w:szCs w:val="18"/>
        </w:rPr>
        <w:t xml:space="preserve"> </w:t>
      </w:r>
      <w:r>
        <w:t>derfor ofte</w:t>
      </w:r>
      <w:r>
        <w:t xml:space="preserve"> </w:t>
      </w:r>
      <w:r>
        <w:t>være hensiktsmessig å dele verdsettingen av en landbrukseiendom opp i de enkelte deler</w:t>
      </w:r>
      <w:r>
        <w:t xml:space="preserve"> </w:t>
      </w:r>
      <w:r>
        <w:t>eiendommen består av (jord, skog, bygninger m.m.), og så nytte den verdisettingsmåten som passer</w:t>
      </w:r>
      <w:r>
        <w:t xml:space="preserve"> </w:t>
      </w:r>
      <w:r>
        <w:t xml:space="preserve">best på de enkelte eiendomsdeler. </w:t>
      </w:r>
    </w:p>
    <w:p w14:paraId="5E0DE210" w14:textId="77777777" w:rsidR="00101C2D" w:rsidRDefault="00101C2D" w:rsidP="00101C2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024481F" w14:textId="00A94072" w:rsidR="00101C2D" w:rsidRPr="00A94377" w:rsidRDefault="00101C2D" w:rsidP="00101C2D">
      <w:pPr>
        <w:spacing w:after="0" w:line="240" w:lineRule="auto"/>
      </w:pPr>
      <w:r>
        <w:t>For rettigheter og andre ressurser som hører til eiendommen nyttes enten avkastningsverdi eller kostnadsverdi - alt etter</w:t>
      </w:r>
      <w:r>
        <w:rPr>
          <w:sz w:val="18"/>
          <w:szCs w:val="18"/>
        </w:rPr>
        <w:t xml:space="preserve"> </w:t>
      </w:r>
      <w:r>
        <w:t>rettighetens eller ressursens art. I noen tilfelle</w:t>
      </w:r>
      <w:r w:rsidR="00A94377">
        <w:t>r</w:t>
      </w:r>
      <w:r>
        <w:t xml:space="preserve"> må en falle tilbake på en rent skjønnsmessig verdivurdering.</w:t>
      </w:r>
      <w:r>
        <w:rPr>
          <w:sz w:val="18"/>
          <w:szCs w:val="18"/>
        </w:rPr>
        <w:t xml:space="preserve"> </w:t>
      </w:r>
      <w:r>
        <w:t>Verdi det er kommet fram til bygger på egen befaring, opplysninger</w:t>
      </w:r>
      <w:r>
        <w:t xml:space="preserve"> </w:t>
      </w:r>
      <w:r>
        <w:t>under denne og fremlagt dokumentasjon. Takstmann er</w:t>
      </w:r>
      <w:r>
        <w:rPr>
          <w:sz w:val="18"/>
          <w:szCs w:val="18"/>
        </w:rPr>
        <w:t xml:space="preserve"> </w:t>
      </w:r>
      <w:r>
        <w:t xml:space="preserve">ikke ansvarlig for eventuelle feil i fremlagte opplysninger. </w:t>
      </w:r>
      <w:r w:rsidR="00A94377">
        <w:t>«</w:t>
      </w:r>
      <w:r>
        <w:t>Håndbok for driftsplanlegging</w:t>
      </w:r>
      <w:r w:rsidR="00A94377">
        <w:t>»</w:t>
      </w:r>
      <w:r>
        <w:t xml:space="preserve"> og </w:t>
      </w:r>
      <w:r w:rsidR="00A94377">
        <w:t>«</w:t>
      </w:r>
      <w:r>
        <w:t>Driftsgranskinger for jord-</w:t>
      </w:r>
      <w:r w:rsidR="00A94377">
        <w:t xml:space="preserve"> </w:t>
      </w:r>
      <w:r>
        <w:t>og</w:t>
      </w:r>
      <w:r>
        <w:rPr>
          <w:sz w:val="18"/>
          <w:szCs w:val="18"/>
        </w:rPr>
        <w:t xml:space="preserve"> </w:t>
      </w:r>
      <w:r>
        <w:t>skogbruk</w:t>
      </w:r>
      <w:r w:rsidR="00A94377">
        <w:t>»</w:t>
      </w:r>
      <w:r>
        <w:t xml:space="preserve"> er støtte for beregningene. Det tas forbehold om råte, soppskader og andre skader i bygninger da</w:t>
      </w:r>
    </w:p>
    <w:p w14:paraId="6688C695" w14:textId="4B210E51" w:rsidR="00D42F0F" w:rsidRPr="00101C2D" w:rsidRDefault="00101C2D" w:rsidP="00101C2D">
      <w:pPr>
        <w:spacing w:after="0" w:line="240" w:lineRule="auto"/>
        <w:rPr>
          <w:sz w:val="18"/>
          <w:szCs w:val="18"/>
        </w:rPr>
      </w:pPr>
      <w:r>
        <w:t>bygningsbeskrivelsen bare er en generell beskrivelse.</w:t>
      </w:r>
      <w:r>
        <w:rPr>
          <w:sz w:val="18"/>
          <w:szCs w:val="18"/>
        </w:rPr>
        <w:t xml:space="preserve"> </w:t>
      </w:r>
      <w:r>
        <w:t>Det tas forbehold om tilstand på el-anlegg og andre tekniske installasjoner da dette krever fagkyndig kontroll. Ønskes</w:t>
      </w:r>
      <w:r>
        <w:rPr>
          <w:sz w:val="18"/>
          <w:szCs w:val="18"/>
        </w:rPr>
        <w:t xml:space="preserve"> </w:t>
      </w:r>
      <w:r>
        <w:t>nærmere kontroll av byggetekniske forhold, må det foretas egen kontroll for dette med tilhørende tilstandsrapport.</w:t>
      </w:r>
    </w:p>
    <w:p w14:paraId="2B5E6B5F" w14:textId="6049E145" w:rsidR="00101C2D" w:rsidRDefault="00101C2D" w:rsidP="00101C2D">
      <w:pPr>
        <w:spacing w:after="0" w:line="240" w:lineRule="auto"/>
      </w:pPr>
    </w:p>
    <w:p w14:paraId="18143C19" w14:textId="77777777" w:rsidR="00101C2D" w:rsidRPr="00101C2D" w:rsidRDefault="00101C2D" w:rsidP="00101C2D">
      <w:pPr>
        <w:spacing w:after="0" w:line="240" w:lineRule="auto"/>
        <w:rPr>
          <w:rFonts w:ascii="Calibri,Bold" w:hAnsi="Calibri,Bold" w:cs="Calibri,Bold"/>
          <w:b/>
          <w:bCs/>
        </w:rPr>
      </w:pPr>
      <w:r w:rsidRPr="00101C2D">
        <w:rPr>
          <w:rFonts w:ascii="Calibri,Bold" w:hAnsi="Calibri,Bold" w:cs="Calibri,Bold"/>
          <w:b/>
          <w:bCs/>
        </w:rPr>
        <w:t>Forutsetninger arealberegninger</w:t>
      </w:r>
    </w:p>
    <w:p w14:paraId="0D53F208" w14:textId="7729ABCE" w:rsidR="00101C2D" w:rsidRDefault="00101C2D" w:rsidP="00101C2D">
      <w:pPr>
        <w:spacing w:after="0" w:line="240" w:lineRule="auto"/>
      </w:pPr>
      <w:r>
        <w:t>Verdisetting av landbrukseiendommer er i hovedsak basert på konsesjonsloven og gjeldende rundskriv utarbeidet av</w:t>
      </w:r>
      <w:r w:rsidR="00A94377">
        <w:t xml:space="preserve"> </w:t>
      </w:r>
      <w:r>
        <w:t>landbruksdepartementet. Dette innebærer at eventuell boligbebyggelse på en landbrukseiendom skal verdsettes etter andre</w:t>
      </w:r>
      <w:r w:rsidR="00A94377">
        <w:t xml:space="preserve"> </w:t>
      </w:r>
      <w:r>
        <w:t>prinsipper enn det som benyttes ved verditaksering av vanlig boligeiendom. For arealmåling av bygninger på landbrukseiendommer</w:t>
      </w:r>
      <w:r w:rsidR="00A94377">
        <w:t xml:space="preserve"> </w:t>
      </w:r>
      <w:r>
        <w:t>brukes bruttoareal (BTA), uansett formål med taksten. Arealmåling av bygninger på landbrukseiendommer vil</w:t>
      </w:r>
      <w:r w:rsidR="00A94377">
        <w:t xml:space="preserve"> </w:t>
      </w:r>
      <w:r>
        <w:t>som oftest</w:t>
      </w:r>
      <w:r w:rsidR="00A94377">
        <w:t xml:space="preserve"> </w:t>
      </w:r>
      <w:r>
        <w:t>avvike fra krav om arealsvikt i avhendingsloven (avvik større enn 2 % og minst 1 m</w:t>
      </w:r>
      <w:r w:rsidRPr="00A94377">
        <w:rPr>
          <w:vertAlign w:val="superscript"/>
        </w:rPr>
        <w:t>2</w:t>
      </w:r>
      <w:r>
        <w:t>), grunnet størrelse, skjevheter</w:t>
      </w:r>
      <w:r w:rsidR="00A94377">
        <w:t xml:space="preserve"> </w:t>
      </w:r>
      <w:r>
        <w:t>o.l. Det må benyttes større grad av skjønn ved arealmåling og verdisetting av landbrukseiendommer med mye og varierende</w:t>
      </w:r>
      <w:r w:rsidR="00A94377">
        <w:t xml:space="preserve"> </w:t>
      </w:r>
      <w:r>
        <w:t>bygningsmasse. Noe avvik i areal vil normalt ikke ha betydning for takstverdien. Før salg bør kjøper gjøres oppmerksom på</w:t>
      </w:r>
      <w:r w:rsidR="00A94377">
        <w:t xml:space="preserve"> </w:t>
      </w:r>
      <w:r>
        <w:t>dette.</w:t>
      </w:r>
    </w:p>
    <w:sectPr w:rsidR="0010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2D"/>
    <w:rsid w:val="00101C2D"/>
    <w:rsid w:val="00215E1A"/>
    <w:rsid w:val="00891834"/>
    <w:rsid w:val="00A94377"/>
    <w:rsid w:val="00D4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156D"/>
  <w15:chartTrackingRefBased/>
  <w15:docId w15:val="{9FBB6602-945D-4476-93A4-6213DF5F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5E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15E1A"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Salin Brøndbo</dc:creator>
  <cp:keywords/>
  <dc:description/>
  <cp:lastModifiedBy>Lisa Salin Brøndbo</cp:lastModifiedBy>
  <cp:revision>1</cp:revision>
  <dcterms:created xsi:type="dcterms:W3CDTF">2022-03-13T21:24:00Z</dcterms:created>
  <dcterms:modified xsi:type="dcterms:W3CDTF">2022-03-13T21:37:00Z</dcterms:modified>
</cp:coreProperties>
</file>